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EB4" w:rsidRDefault="00CA1EB4" w:rsidP="00CA1EB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EB4" w:rsidRPr="00E233C0" w:rsidRDefault="00CA1EB4" w:rsidP="00CA1EB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EB4" w:rsidRPr="00E233C0" w:rsidRDefault="00CA1EB4" w:rsidP="00CA1EB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</w:rPr>
        <w:t>91</w:t>
      </w:r>
    </w:p>
    <w:p w:rsidR="00CA1EB4" w:rsidRPr="00E233C0" w:rsidRDefault="00CA1EB4" w:rsidP="00CA1EB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EB4" w:rsidRPr="00E233C0" w:rsidRDefault="00CA1EB4" w:rsidP="00CA1EB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CA1EB4" w:rsidRPr="00E233C0" w:rsidRDefault="00CA1EB4" w:rsidP="00CA1EB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1EB4" w:rsidRPr="00E233C0" w:rsidRDefault="00CA1EB4" w:rsidP="00CA1EB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CA1EB4" w:rsidRPr="00E233C0" w:rsidRDefault="00CA1EB4" w:rsidP="00CA1EB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CA1EB4" w:rsidRPr="00E233C0" w:rsidRDefault="00CA1EB4" w:rsidP="00CA1EB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1EB4" w:rsidRPr="00E233C0" w:rsidRDefault="00CA1EB4" w:rsidP="00CA1EB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CA1EB4" w:rsidRPr="00E233C0" w:rsidRDefault="00CA1EB4" w:rsidP="00CA1EB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CA1EB4" w:rsidRPr="00E233C0" w:rsidRDefault="00CA1EB4" w:rsidP="00CA1EB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1EB4" w:rsidRPr="00E233C0" w:rsidRDefault="00CA1EB4" w:rsidP="00CA1EB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CA1EB4" w:rsidRPr="00E233C0" w:rsidRDefault="00CA1EB4" w:rsidP="00CA1EB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CA1EB4" w:rsidRPr="00E233C0" w:rsidRDefault="00CA1EB4" w:rsidP="00CA1EB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Емилия Колева </w:t>
      </w:r>
    </w:p>
    <w:p w:rsidR="00CA1EB4" w:rsidRPr="00E233C0" w:rsidRDefault="00CA1EB4" w:rsidP="00CA1EB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CA1EB4" w:rsidRPr="00E233C0" w:rsidRDefault="00CA1EB4" w:rsidP="00CA1EB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CA1EB4" w:rsidRPr="00E233C0" w:rsidRDefault="00CA1EB4" w:rsidP="00CA1EB4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A1EB4" w:rsidRPr="00E233C0" w:rsidRDefault="00CA1EB4" w:rsidP="00CA1EB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при протоколист Захари Сръндев, разгледа в закрито заседание, проведено на 16.04.2026 г., докладна записка по КЗК-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Димитър Данаилов, докладвана от председателя на КЗК Росен Карадимов.</w:t>
      </w:r>
    </w:p>
    <w:p w:rsidR="00CA1EB4" w:rsidRPr="00E233C0" w:rsidRDefault="00CA1EB4" w:rsidP="00CA1EB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1EB4" w:rsidRPr="00CA1EB4" w:rsidRDefault="00CA1EB4" w:rsidP="00CA1EB4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CA1EB4">
        <w:rPr>
          <w:rFonts w:ascii="Times New Roman" w:eastAsia="Calibri" w:hAnsi="Times New Roman" w:cs="Times New Roman"/>
          <w:sz w:val="24"/>
          <w:szCs w:val="24"/>
        </w:rPr>
        <w:t>основание чл. 204, ал. 1, ал. 2 и ал. 3 във връзка с чл. 203, ал. 1 от ЗОП Комисията за защита на конкуренцията</w:t>
      </w:r>
    </w:p>
    <w:p w:rsidR="00CA1EB4" w:rsidRPr="00CA1EB4" w:rsidRDefault="00CA1EB4" w:rsidP="00CA1EB4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A1EB4">
        <w:rPr>
          <w:rFonts w:ascii="Times New Roman" w:eastAsia="Calibri" w:hAnsi="Times New Roman" w:cs="Times New Roman"/>
          <w:sz w:val="24"/>
          <w:szCs w:val="24"/>
        </w:rPr>
        <w:t>ОПРЕДЕЛИ:</w:t>
      </w:r>
    </w:p>
    <w:p w:rsidR="00CA1EB4" w:rsidRPr="00CA1EB4" w:rsidRDefault="00CA1EB4" w:rsidP="00CA1EB4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EB4">
        <w:rPr>
          <w:rFonts w:ascii="Times New Roman" w:eastAsia="Calibri" w:hAnsi="Times New Roman" w:cs="Times New Roman"/>
          <w:sz w:val="24"/>
          <w:szCs w:val="24"/>
        </w:rPr>
        <w:t xml:space="preserve">1. ОСТАВЯ БЕЗ УВАЖЕНИЕ искането на „БЛАБОРИС“ ЕООД за налагане на временна мярка „спиране на процедурата“ за възлагане на обществена поръчка с предмет „Инженеринг (проектиране, строителство и упражняване на авторски надзор) за изграждане на етажен паркинг и подземен гараж в УПИ VI-265,266 „за ПГ и етажен паркинг", кв.2в, м. „Младост 3“, Столична община – район „Младост“, открита с Решение № F812391/17.02.2026 г. на възложителя и публикувана в ЦАИС ЕОП под номер 01264-2026-0001. </w:t>
      </w:r>
    </w:p>
    <w:p w:rsidR="00CA1EB4" w:rsidRDefault="00CA1EB4" w:rsidP="00CA1EB4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1EB4" w:rsidRDefault="00CA1EB4" w:rsidP="00CA1EB4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CA1EB4">
        <w:rPr>
          <w:rFonts w:ascii="Times New Roman" w:eastAsia="Calibri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 дневен срок от съобщаването му на страните.</w:t>
      </w:r>
    </w:p>
    <w:p w:rsidR="00CA1EB4" w:rsidRDefault="00CA1EB4" w:rsidP="00CA1EB4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CA1EB4" w:rsidRPr="00E233C0" w:rsidRDefault="00CA1EB4" w:rsidP="00CA1EB4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6 </w:t>
      </w:r>
    </w:p>
    <w:p w:rsidR="00CA1EB4" w:rsidRPr="00E233C0" w:rsidRDefault="00CA1EB4" w:rsidP="00CA1EB4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1EB4" w:rsidRPr="00E233C0" w:rsidRDefault="00CA1EB4" w:rsidP="00CA1EB4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A1EB4" w:rsidRPr="00E233C0" w:rsidRDefault="00CA1EB4" w:rsidP="00CA1EB4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1EB4" w:rsidRPr="00E233C0" w:rsidRDefault="00CA1EB4" w:rsidP="00CA1EB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CA1EB4" w:rsidRPr="00E233C0" w:rsidRDefault="00CA1EB4" w:rsidP="00CA1EB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A1EB4" w:rsidRPr="00E233C0" w:rsidRDefault="00CA1EB4" w:rsidP="00CA1EB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117" w:rsidRDefault="00CA1EB4" w:rsidP="00CA1EB4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C2011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EB4"/>
    <w:rsid w:val="00C20117"/>
    <w:rsid w:val="00CA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DA20F"/>
  <w15:chartTrackingRefBased/>
  <w15:docId w15:val="{3615FA1E-F217-4E77-89D7-9D07C61B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E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1112</Characters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2026-04-23T14:14:00Z</dcterms:created>
  <dcterms:modified xsi:type="dcterms:W3CDTF">2026-04-23T14:17:00Z</dcterms:modified>
</cp:coreProperties>
</file>